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B0BCD" w:rsidP="00BB0BCD" w:rsidRDefault="00C34AB8" w14:paraId="c7fc533" w14:textId="c7fc533">
      <w:pPr>
        <w:pStyle w:val="Bezproreda"/>
        <w:ind w:left="4956" w:firstLine="708"/>
        <w15:collapsed w:val="false"/>
        <w:rPr>
          <w:rFonts w:ascii="Arial" w:hAnsi="Arial" w:eastAsia="BatangChe" w:cs="Arial"/>
          <w:sz w:val="24"/>
          <w:szCs w:val="24"/>
        </w:rPr>
      </w:pPr>
      <w:bookmarkStart w:name="_GoBack" w:id="0"/>
      <w:bookmarkEnd w:id="0"/>
      <w:r>
        <w:rPr>
          <w:rFonts w:ascii="Arial" w:hAnsi="Arial" w:eastAsia="BatangChe" w:cs="Arial"/>
          <w:sz w:val="24"/>
          <w:szCs w:val="24"/>
        </w:rPr>
        <w:t xml:space="preserve">        </w:t>
      </w:r>
      <w:r w:rsidR="00BB0BCD">
        <w:rPr>
          <w:rFonts w:ascii="Arial" w:hAnsi="Arial" w:eastAsia="BatangChe" w:cs="Arial"/>
          <w:sz w:val="24"/>
          <w:szCs w:val="24"/>
        </w:rPr>
        <w:t>Poslovni broj: St-194/2025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REPUBLIKA HRVATSKA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TRGOVAČKI SUD U SPLITU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Split, Sukoišanska br. 6</w:t>
      </w:r>
    </w:p>
    <w:p w:rsidR="00BB0BCD" w:rsidP="00BB0BCD" w:rsidRDefault="00BB0BCD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B0BCD" w:rsidP="00BB0BCD" w:rsidRDefault="00BB0BCD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P I S N I K</w:t>
      </w:r>
    </w:p>
    <w:p w:rsidRPr="00BB0BCD" w:rsidR="00BB0BCD" w:rsidP="00BB0BCD" w:rsidRDefault="00BB0BCD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Pr="00BB0BCD" w:rsidR="00BB0BCD" w:rsidP="00BE1A67" w:rsidRDefault="00BB0BCD">
      <w:pPr>
        <w:pStyle w:val="Default"/>
        <w:jc w:val="both"/>
        <w:rPr>
          <w:rFonts w:ascii="Arial" w:hAnsi="Arial" w:eastAsia="BatangChe" w:cs="Arial"/>
        </w:rPr>
      </w:pPr>
      <w:r w:rsidRPr="00BB0BCD">
        <w:rPr>
          <w:rFonts w:ascii="Arial" w:hAnsi="Arial" w:eastAsia="BatangChe" w:cs="Arial"/>
        </w:rPr>
        <w:t xml:space="preserve">s ročišta u prethodnom postupku radi utvrđivanja uvjeta za otvaranje stečajnog postupka nad dužnikom </w:t>
      </w:r>
      <w:r w:rsidRPr="00BB0BCD">
        <w:rPr>
          <w:rFonts w:ascii="Arial" w:hAnsi="Arial" w:cs="Arial"/>
        </w:rPr>
        <w:t xml:space="preserve">   MEGALIT d.o.o., OIB: 87219083598, Kralja Zvonimira 14, Solin,   povodom prijedloga za otvaranje stečajnog postupka, </w:t>
      </w:r>
      <w:r w:rsidRPr="00BB0BCD">
        <w:rPr>
          <w:rFonts w:ascii="Arial" w:hAnsi="Arial" w:eastAsia="BatangChe" w:cs="Arial"/>
        </w:rPr>
        <w:t xml:space="preserve"> </w:t>
      </w:r>
      <w:r>
        <w:rPr>
          <w:rFonts w:ascii="Arial" w:hAnsi="Arial" w:eastAsia="BatangChe" w:cs="Arial"/>
        </w:rPr>
        <w:t>24</w:t>
      </w:r>
      <w:r w:rsidRPr="00BB0BCD">
        <w:rPr>
          <w:rFonts w:ascii="Arial" w:hAnsi="Arial" w:eastAsia="BatangChe" w:cs="Arial"/>
        </w:rPr>
        <w:t xml:space="preserve">. </w:t>
      </w:r>
      <w:r>
        <w:rPr>
          <w:rFonts w:ascii="Arial" w:hAnsi="Arial" w:eastAsia="BatangChe" w:cs="Arial"/>
        </w:rPr>
        <w:t>travnja</w:t>
      </w:r>
      <w:r w:rsidRPr="00BB0BCD">
        <w:rPr>
          <w:rFonts w:ascii="Arial" w:hAnsi="Arial" w:eastAsia="BatangChe" w:cs="Arial"/>
        </w:rPr>
        <w:t xml:space="preserve"> 202</w:t>
      </w:r>
      <w:r>
        <w:rPr>
          <w:rFonts w:ascii="Arial" w:hAnsi="Arial" w:eastAsia="BatangChe" w:cs="Arial"/>
        </w:rPr>
        <w:t>5</w:t>
      </w:r>
      <w:r w:rsidRPr="00BB0BCD">
        <w:rPr>
          <w:rFonts w:ascii="Arial" w:hAnsi="Arial" w:eastAsia="BatangChe" w:cs="Arial"/>
        </w:rPr>
        <w:t xml:space="preserve">.  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PRISUTNI OD SUDA: 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Velimir Vuković, stečajni sudac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Ivana Poljak, zapisničar</w:t>
      </w:r>
    </w:p>
    <w:p w:rsidR="00BB0BCD" w:rsidP="00BB0BCD" w:rsidRDefault="00BE1A67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Početak u 9:</w:t>
      </w:r>
      <w:r w:rsidR="00BB0BCD">
        <w:rPr>
          <w:rFonts w:ascii="Arial" w:hAnsi="Arial" w:eastAsia="BatangChe" w:cs="Arial"/>
          <w:sz w:val="24"/>
          <w:szCs w:val="24"/>
        </w:rPr>
        <w:t>30 sati.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su pristupili: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Pr="00622683" w:rsidR="00BB0BCD" w:rsidP="00BE1A67" w:rsidRDefault="00BE1A67">
      <w:pPr>
        <w:spacing w:before="4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BatangChe" w:cs="Arial"/>
          <w:szCs w:val="24"/>
        </w:rPr>
        <w:t>Za vjerovnika:</w:t>
      </w:r>
      <w:r>
        <w:rPr>
          <w:rFonts w:ascii="Arial" w:hAnsi="Arial" w:eastAsia="Times New Roman" w:cs="Arial"/>
          <w:lang w:eastAsia="hr-HR"/>
        </w:rPr>
        <w:t xml:space="preserve"> </w:t>
      </w:r>
      <w:r w:rsidR="00622683">
        <w:rPr>
          <w:rFonts w:ascii="Arial" w:hAnsi="Arial" w:eastAsia="Times New Roman" w:cs="Arial"/>
          <w:lang w:eastAsia="hr-HR"/>
        </w:rPr>
        <w:t xml:space="preserve">DOBROBIT d.o.o. punomoćnik Semian Mejak Puharić, odvjetnik u </w:t>
      </w:r>
      <w:r>
        <w:rPr>
          <w:rFonts w:ascii="Arial" w:hAnsi="Arial" w:eastAsia="Times New Roman" w:cs="Arial"/>
          <w:lang w:eastAsia="hr-HR"/>
        </w:rPr>
        <w:t xml:space="preserve">  </w:t>
      </w:r>
      <w:r w:rsidR="00622683">
        <w:rPr>
          <w:rFonts w:ascii="Arial" w:hAnsi="Arial" w:eastAsia="Times New Roman" w:cs="Arial"/>
          <w:lang w:eastAsia="hr-HR"/>
        </w:rPr>
        <w:t>Zagrebu, punomoć u spisu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Pr="00622683" w:rsidR="00BB0BCD" w:rsidP="00BE1A67" w:rsidRDefault="00BB0BCD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Za dužnika: </w:t>
      </w:r>
      <w:r w:rsidRPr="00622683" w:rsidR="00622683">
        <w:rPr>
          <w:rFonts w:ascii="Arial" w:hAnsi="Arial" w:cs="Arial"/>
          <w:sz w:val="24"/>
          <w:szCs w:val="24"/>
        </w:rPr>
        <w:t>zakonski zastupnik Arsen Đurov</w:t>
      </w:r>
      <w:r w:rsidR="00BE1A67">
        <w:rPr>
          <w:rFonts w:ascii="Arial" w:hAnsi="Arial" w:cs="Arial"/>
          <w:sz w:val="24"/>
          <w:szCs w:val="24"/>
        </w:rPr>
        <w:t>.</w:t>
      </w:r>
    </w:p>
    <w:p w:rsidRPr="00622683" w:rsidR="00622683" w:rsidP="00BB0BCD" w:rsidRDefault="00622683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Pr="00622683" w:rsidR="00622683" w:rsidP="00622683" w:rsidRDefault="00622683">
      <w:pPr>
        <w:spacing w:before="4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lang w:eastAsia="hr-HR"/>
        </w:rPr>
        <w:t>Ostali prisutni: Marina Đurov, kćerka zakonskog zastupnika dužnika i knjigovođa dužnika</w:t>
      </w:r>
    </w:p>
    <w:p w:rsidR="00BB0BCD" w:rsidP="00BB0BCD" w:rsidRDefault="00BB0BCD">
      <w:pPr>
        <w:pStyle w:val="Default"/>
        <w:rPr>
          <w:color w:val="auto"/>
        </w:rPr>
      </w:pPr>
      <w:r>
        <w:rPr>
          <w:color w:val="auto"/>
        </w:rPr>
        <w:tab/>
      </w:r>
    </w:p>
    <w:p w:rsidRPr="00BB0BCD" w:rsidR="00BB0BCD" w:rsidP="00BE1A67" w:rsidRDefault="00BB0BCD">
      <w:pPr>
        <w:pStyle w:val="Default"/>
        <w:jc w:val="both"/>
        <w:rPr>
          <w:rFonts w:ascii="Arial" w:hAnsi="Arial" w:cs="Arial"/>
          <w:color w:val="auto"/>
        </w:rPr>
      </w:pPr>
      <w:r>
        <w:rPr>
          <w:color w:val="auto"/>
        </w:rPr>
        <w:tab/>
      </w:r>
      <w:r w:rsidRPr="00BB0BCD">
        <w:rPr>
          <w:rFonts w:ascii="Arial" w:hAnsi="Arial" w:cs="Arial"/>
          <w:color w:val="auto"/>
        </w:rPr>
        <w:t xml:space="preserve">1. Nakon pravomoćne obustave predstečajnog postupka nad dužnikom </w:t>
      </w:r>
      <w:r w:rsidRPr="00BB0BCD">
        <w:rPr>
          <w:rFonts w:ascii="Arial" w:hAnsi="Arial" w:cs="Arial"/>
        </w:rPr>
        <w:t>MEGALIT d.o.o., OIB: 87219083598, Kralja Zvonimira 14, Solin, 21</w:t>
      </w:r>
      <w:r w:rsidRPr="00BB0BCD">
        <w:rPr>
          <w:rFonts w:ascii="Arial" w:hAnsi="Arial" w:cs="Arial"/>
          <w:color w:val="auto"/>
        </w:rPr>
        <w:t xml:space="preserve">, temeljem rješenja ovog suda St-174/2024-72 od 3. veljače 2025., nastavljen je postupak kao povodom prijedloga za otvaranje stečajnog postupka nad dužnikom </w:t>
      </w:r>
      <w:r w:rsidRPr="00BB0BCD">
        <w:rPr>
          <w:rFonts w:ascii="Arial" w:hAnsi="Arial" w:cs="Arial"/>
        </w:rPr>
        <w:t>MEGALIT d.o.o., OIB: 87219083598, Kralja Zvonimira 14, Solin, 21</w:t>
      </w:r>
      <w:r w:rsidRPr="00BB0BCD">
        <w:rPr>
          <w:rFonts w:ascii="Arial" w:hAnsi="Arial" w:cs="Arial"/>
          <w:color w:val="auto"/>
        </w:rPr>
        <w:t xml:space="preserve">, a sve sukladno odredbama čl. 110 stavak 1 (Narodne novine 71/15, 104/17, 36/22, dalje SZ-a). </w:t>
      </w:r>
    </w:p>
    <w:p w:rsidRPr="00BB0BCD" w:rsidR="00BB0BCD" w:rsidP="00BE1A67" w:rsidRDefault="00BB0BCD">
      <w:pPr>
        <w:pStyle w:val="Default"/>
        <w:jc w:val="both"/>
        <w:rPr>
          <w:rFonts w:ascii="Arial" w:hAnsi="Arial" w:cs="Arial"/>
          <w:color w:val="auto"/>
        </w:rPr>
      </w:pPr>
    </w:p>
    <w:p w:rsidRPr="00BB0BCD" w:rsidR="00BB0BCD" w:rsidP="00BE1A67" w:rsidRDefault="00BB0BCD">
      <w:pPr>
        <w:pStyle w:val="Default"/>
        <w:jc w:val="both"/>
        <w:rPr>
          <w:rFonts w:ascii="Arial" w:hAnsi="Arial" w:cs="Arial"/>
        </w:rPr>
      </w:pPr>
      <w:r w:rsidRPr="00BB0BCD">
        <w:rPr>
          <w:rFonts w:ascii="Arial" w:hAnsi="Arial" w:cs="Arial"/>
          <w:color w:val="auto"/>
        </w:rPr>
        <w:tab/>
        <w:t xml:space="preserve">2. Povodom prijedloga dužnika iz podneska od 20.veljače </w:t>
      </w:r>
      <w:r w:rsidR="00C34AB8">
        <w:rPr>
          <w:rFonts w:ascii="Arial" w:hAnsi="Arial" w:cs="Arial"/>
          <w:color w:val="auto"/>
        </w:rPr>
        <w:t>2025., te priložene potvrde FINA-e</w:t>
      </w:r>
      <w:r w:rsidRPr="00BB0BCD">
        <w:rPr>
          <w:rFonts w:ascii="Arial" w:hAnsi="Arial" w:cs="Arial"/>
          <w:color w:val="auto"/>
        </w:rPr>
        <w:t xml:space="preserve"> od 20.</w:t>
      </w:r>
      <w:r w:rsidR="00BE1A67">
        <w:rPr>
          <w:rFonts w:ascii="Arial" w:hAnsi="Arial" w:cs="Arial"/>
          <w:color w:val="auto"/>
        </w:rPr>
        <w:t xml:space="preserve"> </w:t>
      </w:r>
      <w:r w:rsidRPr="00BB0BCD">
        <w:rPr>
          <w:rFonts w:ascii="Arial" w:hAnsi="Arial" w:cs="Arial"/>
          <w:color w:val="auto"/>
        </w:rPr>
        <w:t>veljače 2025., ovaj sud je rješenjem poslovni broj St-105/2025-2 od 21. veljače 2025., na temelju odredbe članka 128</w:t>
      </w:r>
      <w:r w:rsidR="00BE1A67">
        <w:rPr>
          <w:rFonts w:ascii="Arial" w:hAnsi="Arial" w:cs="Arial"/>
          <w:color w:val="auto"/>
        </w:rPr>
        <w:t>.</w:t>
      </w:r>
      <w:r w:rsidRPr="00BB0BCD">
        <w:rPr>
          <w:rFonts w:ascii="Arial" w:hAnsi="Arial" w:cs="Arial"/>
          <w:color w:val="auto"/>
        </w:rPr>
        <w:t xml:space="preserve"> SZ</w:t>
      </w:r>
      <w:r w:rsidR="00BE1A67">
        <w:rPr>
          <w:rFonts w:ascii="Arial" w:hAnsi="Arial" w:cs="Arial"/>
          <w:color w:val="auto"/>
        </w:rPr>
        <w:t>-a</w:t>
      </w:r>
      <w:r w:rsidRPr="00BB0BCD">
        <w:rPr>
          <w:rFonts w:ascii="Arial" w:hAnsi="Arial" w:cs="Arial"/>
          <w:color w:val="auto"/>
        </w:rPr>
        <w:t xml:space="preserve"> obustavio stečajni postupak nad dužnikom </w:t>
      </w:r>
      <w:r w:rsidRPr="00BB0BCD">
        <w:rPr>
          <w:rFonts w:ascii="Arial" w:hAnsi="Arial" w:cs="Arial"/>
        </w:rPr>
        <w:t>MEGALIT d.o.o., OIB: 87219083598</w:t>
      </w:r>
      <w:r w:rsidR="00BE1A67">
        <w:rPr>
          <w:rFonts w:ascii="Arial" w:hAnsi="Arial" w:cs="Arial"/>
        </w:rPr>
        <w:t>, Kralja Zvonimira 14, Solin.</w:t>
      </w:r>
    </w:p>
    <w:p w:rsidRPr="00BB0BCD" w:rsidR="00BB0BCD" w:rsidP="00BE1A67" w:rsidRDefault="00BB0BCD">
      <w:pPr>
        <w:pStyle w:val="Default"/>
        <w:jc w:val="both"/>
        <w:rPr>
          <w:rFonts w:ascii="Arial" w:hAnsi="Arial" w:cs="Arial"/>
        </w:rPr>
      </w:pPr>
    </w:p>
    <w:p w:rsidRPr="00BB0BCD" w:rsidR="00BB0BCD" w:rsidP="00BE1A67" w:rsidRDefault="00BB0BCD">
      <w:pPr>
        <w:pStyle w:val="Default"/>
        <w:jc w:val="both"/>
        <w:rPr>
          <w:rFonts w:ascii="Arial" w:hAnsi="Arial" w:cs="Arial"/>
        </w:rPr>
      </w:pPr>
      <w:r w:rsidRPr="00BB0BCD">
        <w:rPr>
          <w:rFonts w:ascii="Arial" w:hAnsi="Arial" w:cs="Arial"/>
        </w:rPr>
        <w:tab/>
        <w:t>3. Protiv navedenog rješenja žalbe su pravodobno podnijeli predstečajni povjernik te vjerovnici  Erste &amp; Steiermarkische bank d.d., OIB 23057039</w:t>
      </w:r>
      <w:r w:rsidR="00C34AB8">
        <w:rPr>
          <w:rFonts w:ascii="Arial" w:hAnsi="Arial" w:cs="Arial"/>
        </w:rPr>
        <w:t xml:space="preserve">320, Rijeka, Jadranski trg 3 i </w:t>
      </w:r>
      <w:r w:rsidRPr="00BB0BCD">
        <w:rPr>
          <w:rFonts w:ascii="Arial" w:hAnsi="Arial" w:cs="Arial"/>
        </w:rPr>
        <w:t>Republika Hrvatska, Ministarstva financija, OIB 18683136487, zastupana po Županijskom državnom odvjetništvu u Splitu.</w:t>
      </w:r>
    </w:p>
    <w:p w:rsidRPr="00BB0BCD" w:rsidR="00BB0BCD" w:rsidP="00BE1A67" w:rsidRDefault="00BB0BCD">
      <w:pPr>
        <w:pStyle w:val="Default"/>
        <w:jc w:val="both"/>
        <w:rPr>
          <w:rFonts w:ascii="Arial" w:hAnsi="Arial" w:cs="Arial"/>
        </w:rPr>
      </w:pPr>
    </w:p>
    <w:p w:rsidRPr="00BB0BCD" w:rsidR="00BB0BCD" w:rsidP="00BE1A67" w:rsidRDefault="00BB0BCD">
      <w:pPr>
        <w:pStyle w:val="Default"/>
        <w:jc w:val="both"/>
        <w:rPr>
          <w:rFonts w:ascii="Arial" w:hAnsi="Arial" w:cs="Arial"/>
        </w:rPr>
      </w:pPr>
      <w:r w:rsidRPr="00BB0BCD">
        <w:rPr>
          <w:rFonts w:ascii="Arial" w:hAnsi="Arial" w:cs="Arial"/>
        </w:rPr>
        <w:tab/>
        <w:t>4. Rješenjem Visokog trgovačkog suda Republike Hrvatske, Zagre</w:t>
      </w:r>
      <w:r w:rsidR="00C34AB8">
        <w:rPr>
          <w:rFonts w:ascii="Arial" w:hAnsi="Arial" w:cs="Arial"/>
        </w:rPr>
        <w:t>b, poslovni broj Pž-1212/2025 od</w:t>
      </w:r>
      <w:r w:rsidRPr="00BB0BCD">
        <w:rPr>
          <w:rFonts w:ascii="Arial" w:hAnsi="Arial" w:cs="Arial"/>
        </w:rPr>
        <w:t xml:space="preserve"> 26.</w:t>
      </w:r>
      <w:r w:rsidR="00BE1A67">
        <w:rPr>
          <w:rFonts w:ascii="Arial" w:hAnsi="Arial" w:cs="Arial"/>
        </w:rPr>
        <w:t xml:space="preserve"> ožujka 2025. odlučeno je da se </w:t>
      </w:r>
      <w:r w:rsidRPr="00BB0BCD">
        <w:rPr>
          <w:rFonts w:ascii="Arial" w:hAnsi="Arial" w:cs="Arial"/>
        </w:rPr>
        <w:t>uvažavaju žalbe privremenog stečajnog upravitelja Milana Bariše Obradovića i vjerovnika Erste &amp; Steiermarkische bank d.d. Rijeka i Republike H</w:t>
      </w:r>
      <w:r w:rsidR="00BE1A67">
        <w:rPr>
          <w:rFonts w:ascii="Arial" w:hAnsi="Arial" w:cs="Arial"/>
        </w:rPr>
        <w:t>rvatske, Ministarstva financija</w:t>
      </w:r>
      <w:r w:rsidRPr="00BB0BCD">
        <w:rPr>
          <w:rFonts w:ascii="Arial" w:hAnsi="Arial" w:cs="Arial"/>
        </w:rPr>
        <w:t xml:space="preserve"> te ukida rješenje Trgovačkog suda u Splitu poslovni broj St-105/2025-2 od 21. veljače 2025. i predmet vraća tome sudu na ponovan postupak.</w:t>
      </w:r>
    </w:p>
    <w:p w:rsidRPr="00BB0BCD" w:rsidR="00BB0BCD" w:rsidP="00BE1A67" w:rsidRDefault="00BB0BCD">
      <w:pPr>
        <w:pStyle w:val="Default"/>
        <w:jc w:val="both"/>
        <w:rPr>
          <w:rFonts w:ascii="Arial" w:hAnsi="Arial" w:cs="Arial"/>
        </w:rPr>
      </w:pPr>
    </w:p>
    <w:p w:rsidRPr="00BB0BCD" w:rsidR="00BB0BCD" w:rsidP="00BE1A67" w:rsidRDefault="00BB0BCD">
      <w:pPr>
        <w:pStyle w:val="Default"/>
        <w:jc w:val="both"/>
        <w:rPr>
          <w:rFonts w:ascii="Arial" w:hAnsi="Arial" w:cs="Arial"/>
          <w:color w:val="auto"/>
        </w:rPr>
      </w:pPr>
      <w:r w:rsidRPr="00BB0BCD">
        <w:rPr>
          <w:rFonts w:ascii="Arial" w:hAnsi="Arial" w:cs="Arial"/>
        </w:rPr>
        <w:tab/>
        <w:t>5.  U nastavku postupka radi odlučivanja o otvaranju stečajnog postupka nad ovim dužnikom, predmet je dobio novi poslovni broj St-194/2025.</w:t>
      </w:r>
    </w:p>
    <w:p w:rsidRPr="00BB0BCD" w:rsidR="00BB0BCD" w:rsidP="00BE1A67" w:rsidRDefault="00BB0BCD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</w:p>
    <w:p w:rsidR="00BB0BCD" w:rsidP="00BE1A67" w:rsidRDefault="00622683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eastAsia="BatangChe" w:cs="Arial"/>
        </w:rPr>
        <w:t xml:space="preserve">6.  </w:t>
      </w:r>
      <w:r w:rsidR="00BB0BCD">
        <w:rPr>
          <w:rFonts w:ascii="Arial" w:hAnsi="Arial" w:eastAsia="BatangChe" w:cs="Arial"/>
        </w:rPr>
        <w:t>Nadalje, utvrđuje se da je na temelju rješenja ovog suda St-194/2025 od 8.</w:t>
      </w:r>
      <w:r w:rsidR="00BE1A67">
        <w:rPr>
          <w:rFonts w:ascii="Arial" w:hAnsi="Arial" w:eastAsia="BatangChe" w:cs="Arial"/>
        </w:rPr>
        <w:t xml:space="preserve"> </w:t>
      </w:r>
      <w:r w:rsidR="00BB0BCD">
        <w:rPr>
          <w:rFonts w:ascii="Arial" w:hAnsi="Arial" w:eastAsia="BatangChe" w:cs="Arial"/>
        </w:rPr>
        <w:t>travnja 2025. pokrenut prethodni postupak radi utvrđivanja uvjeta za otvaranje stečajnog postupka nad dužnikom</w:t>
      </w:r>
      <w:r w:rsidR="00BE1A67">
        <w:rPr>
          <w:rFonts w:ascii="Arial" w:hAnsi="Arial" w:cs="Arial"/>
        </w:rPr>
        <w:t xml:space="preserve"> </w:t>
      </w:r>
      <w:r w:rsidRPr="00BB0BCD" w:rsidR="00877177">
        <w:rPr>
          <w:rFonts w:ascii="Arial" w:hAnsi="Arial" w:cs="Arial"/>
        </w:rPr>
        <w:t>MEGALIT d.o.o., OIB: 87219083598, Kralja Zvonimira 14, Solin</w:t>
      </w:r>
      <w:r w:rsidR="00877177">
        <w:rPr>
          <w:rFonts w:ascii="Arial" w:hAnsi="Arial" w:cs="Arial"/>
        </w:rPr>
        <w:t>.</w:t>
      </w:r>
      <w:r w:rsidR="00BB0BCD">
        <w:rPr>
          <w:rFonts w:ascii="Arial" w:hAnsi="Arial" w:cs="Arial"/>
        </w:rPr>
        <w:t xml:space="preserve"> </w:t>
      </w:r>
    </w:p>
    <w:p w:rsidR="00BB0BCD" w:rsidP="00BB0BCD" w:rsidRDefault="00BB0BCD">
      <w:pPr>
        <w:pStyle w:val="Default"/>
        <w:ind w:firstLine="708"/>
        <w:rPr>
          <w:rFonts w:ascii="Arial" w:hAnsi="Arial" w:eastAsia="BatangChe" w:cs="Arial"/>
        </w:rPr>
      </w:pPr>
    </w:p>
    <w:p w:rsidR="00BB0BCD" w:rsidP="00BE1A67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Predmetno rješenje oglašeno je na e-oglasnoj ploči suda dana 8. travnja 2025. </w:t>
      </w:r>
    </w:p>
    <w:p w:rsidR="00BB0BCD" w:rsidP="00BE1A67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B0BCD" w:rsidP="00BE1A67" w:rsidRDefault="00622683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7.  </w:t>
      </w:r>
      <w:r w:rsidR="00BB0BCD">
        <w:rPr>
          <w:rFonts w:ascii="Arial" w:hAnsi="Arial" w:eastAsia="BatangChe" w:cs="Arial"/>
          <w:sz w:val="24"/>
          <w:szCs w:val="24"/>
        </w:rPr>
        <w:t>Iz popisa imovine dužnika u predstečajnom postupku od 11.</w:t>
      </w:r>
      <w:r w:rsidR="00BE1A67">
        <w:rPr>
          <w:rFonts w:ascii="Arial" w:hAnsi="Arial" w:eastAsia="BatangChe" w:cs="Arial"/>
          <w:sz w:val="24"/>
          <w:szCs w:val="24"/>
        </w:rPr>
        <w:t xml:space="preserve"> </w:t>
      </w:r>
      <w:r w:rsidR="00BB0BCD">
        <w:rPr>
          <w:rFonts w:ascii="Arial" w:hAnsi="Arial" w:eastAsia="BatangChe" w:cs="Arial"/>
          <w:sz w:val="24"/>
          <w:szCs w:val="24"/>
        </w:rPr>
        <w:t>travnja 2024., proizlazi da je dužnik vlasnik nekretnine, oznake: kat. čest. 107</w:t>
      </w:r>
      <w:r>
        <w:rPr>
          <w:rFonts w:ascii="Arial" w:hAnsi="Arial" w:eastAsia="BatangChe" w:cs="Arial"/>
          <w:sz w:val="24"/>
          <w:szCs w:val="24"/>
        </w:rPr>
        <w:t>7</w:t>
      </w:r>
      <w:r w:rsidR="00BB0BCD">
        <w:rPr>
          <w:rFonts w:ascii="Arial" w:hAnsi="Arial" w:eastAsia="BatangChe" w:cs="Arial"/>
          <w:sz w:val="24"/>
          <w:szCs w:val="24"/>
        </w:rPr>
        <w:t>/4, ZU 7236 k.o. Trogir, ukupne površine 4883 m2, u naravi dvorište i poslovna zgrada, Balancane K.A. Stepinca 112.</w:t>
      </w:r>
    </w:p>
    <w:p w:rsidR="00BB0BCD" w:rsidP="00BE1A67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B0BCD" w:rsidP="00BE1A67" w:rsidRDefault="00622683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8.  </w:t>
      </w:r>
      <w:r w:rsidR="00BB0BCD">
        <w:rPr>
          <w:rFonts w:ascii="Arial" w:hAnsi="Arial" w:eastAsia="BatangChe" w:cs="Arial"/>
          <w:sz w:val="24"/>
          <w:szCs w:val="24"/>
        </w:rPr>
        <w:t xml:space="preserve">Utvrđuje se da je </w:t>
      </w:r>
      <w:r>
        <w:rPr>
          <w:rFonts w:ascii="Arial" w:hAnsi="Arial" w:eastAsia="BatangChe" w:cs="Arial"/>
          <w:sz w:val="24"/>
          <w:szCs w:val="24"/>
        </w:rPr>
        <w:t>23</w:t>
      </w:r>
      <w:r w:rsidR="00BB0BCD">
        <w:rPr>
          <w:rFonts w:ascii="Arial" w:hAnsi="Arial" w:eastAsia="BatangChe" w:cs="Arial"/>
          <w:sz w:val="24"/>
          <w:szCs w:val="24"/>
        </w:rPr>
        <w:t xml:space="preserve">. </w:t>
      </w:r>
      <w:r>
        <w:rPr>
          <w:rFonts w:ascii="Arial" w:hAnsi="Arial" w:eastAsia="BatangChe" w:cs="Arial"/>
          <w:sz w:val="24"/>
          <w:szCs w:val="24"/>
        </w:rPr>
        <w:t>travnja</w:t>
      </w:r>
      <w:r w:rsidR="00BB0BCD">
        <w:rPr>
          <w:rFonts w:ascii="Arial" w:hAnsi="Arial" w:eastAsia="BatangChe" w:cs="Arial"/>
          <w:sz w:val="24"/>
          <w:szCs w:val="24"/>
        </w:rPr>
        <w:t xml:space="preserve">  202</w:t>
      </w:r>
      <w:r>
        <w:rPr>
          <w:rFonts w:ascii="Arial" w:hAnsi="Arial" w:eastAsia="BatangChe" w:cs="Arial"/>
          <w:sz w:val="24"/>
          <w:szCs w:val="24"/>
        </w:rPr>
        <w:t>5</w:t>
      </w:r>
      <w:r w:rsidR="00BE1A67">
        <w:rPr>
          <w:rFonts w:ascii="Arial" w:hAnsi="Arial" w:eastAsia="BatangChe" w:cs="Arial"/>
          <w:sz w:val="24"/>
          <w:szCs w:val="24"/>
        </w:rPr>
        <w:t>. sudu dostavljena potvrda FINA-e</w:t>
      </w:r>
      <w:r w:rsidR="00BB0BCD">
        <w:rPr>
          <w:rFonts w:ascii="Arial" w:hAnsi="Arial" w:eastAsia="BatangChe" w:cs="Arial"/>
          <w:sz w:val="24"/>
          <w:szCs w:val="24"/>
        </w:rPr>
        <w:t xml:space="preserve"> kojom se potvrđuje da je na računima i novčanim sredstvima dužnika na dan </w:t>
      </w:r>
      <w:r>
        <w:rPr>
          <w:rFonts w:ascii="Arial" w:hAnsi="Arial" w:eastAsia="BatangChe" w:cs="Arial"/>
          <w:sz w:val="24"/>
          <w:szCs w:val="24"/>
        </w:rPr>
        <w:t>23</w:t>
      </w:r>
      <w:r w:rsidR="00BB0BCD">
        <w:rPr>
          <w:rFonts w:ascii="Arial" w:hAnsi="Arial" w:eastAsia="BatangChe" w:cs="Arial"/>
          <w:sz w:val="24"/>
          <w:szCs w:val="24"/>
        </w:rPr>
        <w:t xml:space="preserve">. </w:t>
      </w:r>
      <w:r>
        <w:rPr>
          <w:rFonts w:ascii="Arial" w:hAnsi="Arial" w:eastAsia="BatangChe" w:cs="Arial"/>
          <w:sz w:val="24"/>
          <w:szCs w:val="24"/>
        </w:rPr>
        <w:t>travnja</w:t>
      </w:r>
      <w:r w:rsidR="00BB0BCD">
        <w:rPr>
          <w:rFonts w:ascii="Arial" w:hAnsi="Arial" w:eastAsia="BatangChe" w:cs="Arial"/>
          <w:sz w:val="24"/>
          <w:szCs w:val="24"/>
        </w:rPr>
        <w:t xml:space="preserve"> 202</w:t>
      </w:r>
      <w:r>
        <w:rPr>
          <w:rFonts w:ascii="Arial" w:hAnsi="Arial" w:eastAsia="BatangChe" w:cs="Arial"/>
          <w:sz w:val="24"/>
          <w:szCs w:val="24"/>
        </w:rPr>
        <w:t>5</w:t>
      </w:r>
      <w:r w:rsidR="00BB0BCD">
        <w:rPr>
          <w:rFonts w:ascii="Arial" w:hAnsi="Arial" w:eastAsia="BatangChe" w:cs="Arial"/>
          <w:sz w:val="24"/>
          <w:szCs w:val="24"/>
        </w:rPr>
        <w:t xml:space="preserve">. evidentirano </w:t>
      </w:r>
      <w:r w:rsidR="00476F0B">
        <w:rPr>
          <w:rFonts w:ascii="Arial" w:hAnsi="Arial" w:eastAsia="BatangChe" w:cs="Arial"/>
          <w:sz w:val="24"/>
          <w:szCs w:val="24"/>
        </w:rPr>
        <w:t>57</w:t>
      </w:r>
      <w:r w:rsidR="00BB0BCD">
        <w:rPr>
          <w:rFonts w:ascii="Arial" w:hAnsi="Arial" w:eastAsia="BatangChe" w:cs="Arial"/>
          <w:sz w:val="24"/>
          <w:szCs w:val="24"/>
        </w:rPr>
        <w:t xml:space="preserve"> dan</w:t>
      </w:r>
      <w:r w:rsidR="00476F0B">
        <w:rPr>
          <w:rFonts w:ascii="Arial" w:hAnsi="Arial" w:eastAsia="BatangChe" w:cs="Arial"/>
          <w:sz w:val="24"/>
          <w:szCs w:val="24"/>
        </w:rPr>
        <w:t>a</w:t>
      </w:r>
      <w:r w:rsidR="00BB0BCD">
        <w:rPr>
          <w:rFonts w:ascii="Arial" w:hAnsi="Arial" w:eastAsia="BatangChe" w:cs="Arial"/>
          <w:sz w:val="24"/>
          <w:szCs w:val="24"/>
        </w:rPr>
        <w:t xml:space="preserve"> neprekidne blokade zbog nepodmirenih osnova za plaćanje evidentiranih u očevidniku redoslijeda za plaćanje, a koje nepodmirene obveze iznose ukupno  </w:t>
      </w:r>
      <w:r w:rsidR="00476F0B">
        <w:rPr>
          <w:rFonts w:ascii="Arial" w:hAnsi="Arial" w:eastAsia="BatangChe" w:cs="Arial"/>
          <w:sz w:val="24"/>
          <w:szCs w:val="24"/>
        </w:rPr>
        <w:t xml:space="preserve">807.638,15 </w:t>
      </w:r>
      <w:r w:rsidR="00BB0BCD">
        <w:rPr>
          <w:rFonts w:ascii="Arial" w:hAnsi="Arial" w:eastAsia="BatangChe" w:cs="Arial"/>
          <w:sz w:val="24"/>
          <w:szCs w:val="24"/>
        </w:rPr>
        <w:t>EUR.</w:t>
      </w:r>
    </w:p>
    <w:p w:rsidR="00BB0BCD" w:rsidP="00BB0BCD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E1A67" w:rsidP="00BB0BCD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Zakonski zastupnik dužnika izjavljuje</w:t>
      </w:r>
      <w:r w:rsidR="00BE1A67">
        <w:rPr>
          <w:rFonts w:ascii="Arial" w:hAnsi="Arial" w:eastAsia="BatangChe" w:cs="Arial"/>
          <w:sz w:val="24"/>
          <w:szCs w:val="24"/>
        </w:rPr>
        <w:t xml:space="preserve"> da se kod dužnika u vrijeme održavanja ročišta radi utvrđivanja uvjeta za otvaranje stečajnog postupka nad dužnikom</w:t>
      </w:r>
      <w:r w:rsidRPr="00BE1A67" w:rsidR="00BE1A67">
        <w:t xml:space="preserve"> </w:t>
      </w:r>
      <w:r w:rsidRPr="00BE1A67" w:rsidR="00BE1A67">
        <w:rPr>
          <w:rFonts w:ascii="Arial" w:hAnsi="Arial" w:eastAsia="BatangChe" w:cs="Arial"/>
          <w:sz w:val="24"/>
          <w:szCs w:val="24"/>
        </w:rPr>
        <w:t>MEGALIT d.o.o., OIB: 87219083598, Kralja Zvonimira 14, Solin</w:t>
      </w:r>
      <w:r w:rsidR="00BE1A67">
        <w:rPr>
          <w:rFonts w:ascii="Arial" w:hAnsi="Arial" w:eastAsia="BatangChe" w:cs="Arial"/>
          <w:sz w:val="24"/>
          <w:szCs w:val="24"/>
        </w:rPr>
        <w:t xml:space="preserve"> ne postoji stečajni razlog iz članka 4. SZ-a jer blokada računa ne iznosi 60 i više dana, već 57 dana, radi čega se ovaj dužnik protivi otvaranju stečajnog postupka nad dužnikom.</w:t>
      </w:r>
    </w:p>
    <w:p w:rsidR="00F249B2" w:rsidP="00BB0BCD" w:rsidRDefault="00F249B2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F249B2" w:rsidP="00BB0BCD" w:rsidRDefault="00F249B2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 ovaj čas, zz dužnika u sudski spis predaje popis imovine i obveza – dokumentaciju koja se odnosi na dužnika </w:t>
      </w:r>
      <w:r w:rsidRPr="00F249B2">
        <w:rPr>
          <w:rFonts w:ascii="Arial" w:hAnsi="Arial" w:eastAsia="BatangChe" w:cs="Arial"/>
          <w:sz w:val="24"/>
          <w:szCs w:val="24"/>
        </w:rPr>
        <w:t>MEGALIT d.o.o., OIB: 87219083598, Kralja Zvonimira 14, Solin</w:t>
      </w:r>
      <w:r>
        <w:rPr>
          <w:rFonts w:ascii="Arial" w:hAnsi="Arial" w:eastAsia="BatangChe" w:cs="Arial"/>
          <w:sz w:val="24"/>
          <w:szCs w:val="24"/>
        </w:rPr>
        <w:t>, a sve sukladno rješenju suda od 8. travnja 2025., obzirom da je danas istječe 8 dana za predaju predmetne dokumentacije u spis.</w:t>
      </w:r>
    </w:p>
    <w:p w:rsidR="00F249B2" w:rsidP="00BB0BCD" w:rsidRDefault="00F249B2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E1A67" w:rsidP="00BB0BCD" w:rsidRDefault="00BE1A67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Punomoćnik vjerovnika DOBROBIT d.o.o. izjavljuje da su se u ovom slučaju ispunile sve pretpostavke za otvaranje stečajnog postupka nad ovim dužnikom na temelju prethodno pravomoćno obustavljenog predstečajnog postupka nad ovim dužnikom, time da će i do pravomoćnosti rješenja o otvaranju stečajnog postupka nad ovim dužnikom nastupiti i stečajni razlog.</w:t>
      </w:r>
    </w:p>
    <w:p w:rsidR="00BB0BCD" w:rsidP="00BB0BCD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B0BCD" w:rsidP="00BB0BCD" w:rsidRDefault="00BB0BCD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Sud donosi</w:t>
      </w:r>
    </w:p>
    <w:p w:rsidR="00C34AB8" w:rsidP="00BB0BCD" w:rsidRDefault="00C34AB8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B0BCD" w:rsidP="00BB0BCD" w:rsidRDefault="00BB0BCD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k l j u č a k</w:t>
      </w:r>
    </w:p>
    <w:p w:rsidR="00BB0BCD" w:rsidP="00BB0BCD" w:rsidRDefault="00BB0BCD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B0BCD" w:rsidP="00BE1A67" w:rsidRDefault="00BB0BCD">
      <w:pPr>
        <w:pStyle w:val="Default"/>
        <w:ind w:firstLine="708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>Pregledavaju se isprave koje se nalaze u spisu.</w:t>
      </w:r>
      <w:r>
        <w:rPr>
          <w:rFonts w:ascii="Arial" w:hAnsi="Arial" w:eastAsia="BatangChe" w:cs="Arial"/>
        </w:rPr>
        <w:tab/>
        <w:t xml:space="preserve"> </w:t>
      </w:r>
    </w:p>
    <w:p w:rsidR="00BB0BCD" w:rsidP="00BE1A67" w:rsidRDefault="00BB0BCD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</w:r>
    </w:p>
    <w:p w:rsidR="00BB0BCD" w:rsidP="00BE1A67" w:rsidRDefault="00BB0BCD">
      <w:pPr>
        <w:ind w:firstLine="708"/>
        <w:jc w:val="both"/>
        <w:rPr>
          <w:rFonts w:ascii="Arial" w:hAnsi="Arial" w:eastAsia="BatangChe" w:cs="Arial"/>
          <w:color w:val="000000"/>
          <w:szCs w:val="24"/>
        </w:rPr>
      </w:pPr>
      <w:r>
        <w:rPr>
          <w:rFonts w:ascii="Arial" w:hAnsi="Arial" w:eastAsia="BatangChe" w:cs="Arial"/>
          <w:color w:val="000000"/>
          <w:szCs w:val="24"/>
        </w:rPr>
        <w:t>Ročište radi  utvrđivanja uvjeta za otvaranje stečaja je dovršeno.</w:t>
      </w:r>
    </w:p>
    <w:p w:rsidR="00BB0BCD" w:rsidP="00BE1A67" w:rsidRDefault="00BB0BCD">
      <w:pPr>
        <w:ind w:firstLine="708"/>
        <w:jc w:val="both"/>
        <w:rPr>
          <w:rFonts w:ascii="Arial" w:hAnsi="Arial" w:eastAsia="BatangChe" w:cs="Arial"/>
          <w:color w:val="000000"/>
          <w:szCs w:val="24"/>
        </w:rPr>
      </w:pPr>
    </w:p>
    <w:p w:rsidR="00BB0BCD" w:rsidP="00BE1A67" w:rsidRDefault="00BB0BCD">
      <w:pPr>
        <w:ind w:firstLine="708"/>
        <w:jc w:val="both"/>
        <w:rPr>
          <w:rFonts w:ascii="Arial" w:hAnsi="Arial" w:eastAsia="BatangChe" w:cs="Arial"/>
          <w:szCs w:val="24"/>
        </w:rPr>
      </w:pPr>
      <w:r>
        <w:rPr>
          <w:rFonts w:ascii="Arial" w:hAnsi="Arial" w:eastAsia="BatangChe" w:cs="Arial"/>
          <w:color w:val="000000"/>
          <w:szCs w:val="24"/>
        </w:rPr>
        <w:t>Odluka</w:t>
      </w:r>
      <w:r w:rsidR="00C34AB8">
        <w:rPr>
          <w:rFonts w:ascii="Arial" w:hAnsi="Arial" w:eastAsia="BatangChe" w:cs="Arial"/>
          <w:color w:val="000000"/>
          <w:szCs w:val="24"/>
        </w:rPr>
        <w:t xml:space="preserve"> o daljnjem tijeku postupka bit</w:t>
      </w:r>
      <w:r>
        <w:rPr>
          <w:rFonts w:ascii="Arial" w:hAnsi="Arial" w:eastAsia="BatangChe" w:cs="Arial"/>
          <w:color w:val="000000"/>
          <w:szCs w:val="24"/>
        </w:rPr>
        <w:t xml:space="preserve"> će donesena  u zakonskom roku i u pisanom otpravku.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B0BCD" w:rsidP="00BB0BCD" w:rsidRDefault="00BE1A67">
      <w:pPr>
        <w:pStyle w:val="Bezproreda"/>
        <w:ind w:left="2124"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lastRenderedPageBreak/>
        <w:t>Dovršeno u 9:</w:t>
      </w:r>
      <w:r w:rsidR="00622683">
        <w:rPr>
          <w:rFonts w:ascii="Arial" w:hAnsi="Arial" w:eastAsia="BatangChe" w:cs="Arial"/>
          <w:sz w:val="24"/>
          <w:szCs w:val="24"/>
        </w:rPr>
        <w:t>4</w:t>
      </w:r>
      <w:r w:rsidR="00BB0BCD">
        <w:rPr>
          <w:rFonts w:ascii="Arial" w:hAnsi="Arial" w:eastAsia="BatangChe" w:cs="Arial"/>
          <w:sz w:val="24"/>
          <w:szCs w:val="24"/>
        </w:rPr>
        <w:t xml:space="preserve">0 sati. 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</w:p>
    <w:p w:rsidR="00F249B2" w:rsidP="00BB0BCD" w:rsidRDefault="00F249B2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Zapisničar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Sudac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Stranke</w:t>
      </w:r>
    </w:p>
    <w:p w:rsidR="00BB0BCD" w:rsidP="00BB0BCD" w:rsidRDefault="00BB0BCD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D95313" w:rsidRDefault="00D95313"/>
    <w:sectPr w:rsidR="00D95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CD"/>
    <w:rsid w:val="00476F0B"/>
    <w:rsid w:val="00622683"/>
    <w:rsid w:val="00877177"/>
    <w:rsid w:val="008B0916"/>
    <w:rsid w:val="00BB0BCD"/>
    <w:rsid w:val="00BE1A67"/>
    <w:rsid w:val="00C34AB8"/>
    <w:rsid w:val="00D95313"/>
    <w:rsid w:val="00F2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1D77F6E-8A1C-4A0E-BFFB-0D10D6C324E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B0BCD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B0BCD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BB0B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M24" w:customStyle="true">
    <w:name w:val="CM24"/>
    <w:basedOn w:val="Default"/>
    <w:next w:val="Default"/>
    <w:uiPriority w:val="99"/>
    <w:rsid w:val="00BB0BCD"/>
    <w:pPr>
      <w:spacing w:line="231" w:lineRule="atLeast"/>
    </w:pPr>
    <w:rPr>
      <w:color w:val="auto"/>
    </w:rPr>
  </w:style>
  <w:style w:type="character" w:styleId="Istaknuto">
    <w:name w:val="Emphasis"/>
    <w:basedOn w:val="Zadanifontodlomka"/>
    <w:uiPriority w:val="20"/>
    <w:qFormat/>
    <w:rsid w:val="00BB0BCD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8B09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0916"/>
    <w:rPr>
      <w:rFonts w:ascii="Times New Roman" w:hAnsi="Times New Roman" w:eastAsia="BatangChe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0916"/>
    <w:rPr>
      <w:rFonts w:ascii="Arial" w:hAnsi="Arial" w:eastAsia="BatangChe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0916"/>
    <w:rPr>
      <w:rFonts w:ascii="Arial" w:hAnsi="Arial" w:eastAsia="BatangChe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0916"/>
    <w:rPr>
      <w:rFonts w:ascii="Arial" w:hAnsi="Arial" w:eastAsia="BatangChe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2326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05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travnja 2025.</izvorni_sadrzaj>
    <derivirana_varijabla naziv="DomainObject.PlaniraniZavrsetakDatum_1">24. travnja 2025.</derivirana_varijabla>
  </DomainObject.PlaniraniZavrsetakDatum>
  <DomainObject.PlaniraniPocetakDatum>
    <izvorni_sadrzaj>24. travnja 2025.</izvorni_sadrzaj>
    <derivirana_varijabla naziv="DomainObject.PlaniraniPocetakDatum_1">24. travnja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travnja 2025.</izvorni_sadrzaj>
    <derivirana_varijabla naziv="DomainObject.Zapisnik.DatumKreiranja_1">24.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St-194/2025-7</izvorni_sadrzaj>
    <derivirana_varijabla naziv="DomainObject.Zapisnik.Oznaka_1">St-194/2025-7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2025.</izvorni_sadrzaj>
    <derivirana_varijabla naziv="DomainObject.Predmet.DatumOsnivanja_1">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St-105/2025</izvorni_sadrzaj>
    <derivirana_varijabla naziv="DomainObject.Predmet.Opis_1">Ukinuti otvoren iz St-105/2025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St-194/2025</izvorni_sadrzaj>
    <derivirana_varijabla naziv="DomainObject.Predmet.OznakaBroj_1">St-194/2025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MEGALIT d.o.o. za trgovinu i usluge</izvorni_sadrzaj>
    <derivirana_varijabla naziv="DomainObject.Predmet.StrankaFormated_1">  MEGALIT d.o.o. za trgovinu i usluge</derivirana_varijabla>
  </DomainObject.Predmet.StrankaFormated>
  <DomainObject.Predmet.StrankaFormatedOIB>
    <izvorni_sadrzaj>  MEGALIT d.o.o. za trgovinu i usluge, OIB 87219083598</izvorni_sadrzaj>
    <derivirana_varijabla naziv="DomainObject.Predmet.StrankaFormatedOIB_1">  MEGALIT d.o.o. za trgovinu i usluge, OIB 87219083598</derivirana_varijabla>
  </DomainObject.Predmet.StrankaFormatedOIB>
  <DomainObject.Predmet.StrankaFormatedWithAdress>
    <izvorni_sadrzaj> MEGALIT d.o.o. za trgovinu i usluge, Kralja Zvonimira 14, 21210 Solin</izvorni_sadrzaj>
    <derivirana_varijabla naziv="DomainObject.Predmet.StrankaFormatedWithAdress_1"> MEGALIT d.o.o. za trgovinu i usluge, Kralja Zvonimira 14, 21210 Solin</derivirana_varijabla>
  </DomainObject.Predmet.StrankaFormatedWithAdress>
  <DomainObject.Predmet.StrankaFormatedWithAdressOIB>
    <izvorni_sadrzaj> MEGALIT d.o.o. za trgovinu i usluge, OIB 87219083598, Kralja Zvonimira 14, 21210 Solin</izvorni_sadrzaj>
    <derivirana_varijabla naziv="DomainObject.Predmet.StrankaFormatedWithAdressOIB_1"> MEGALIT d.o.o. za trgovinu i usluge, OIB 87219083598, Kralja Zvonimira 14, 21210 Solin</derivirana_varijabla>
  </DomainObject.Predmet.StrankaFormatedWithAdressOIB>
  <DomainObject.Predmet.StrankaWithAdress>
    <izvorni_sadrzaj>MEGALIT d.o.o. za trgovinu i usluge Kralja Zvonimira 14,21210 Solin</izvorni_sadrzaj>
    <derivirana_varijabla naziv="DomainObject.Predmet.StrankaWithAdress_1">MEGALIT d.o.o. za trgovinu i usluge Kralja Zvonimira 14,21210 Solin</derivirana_varijabla>
  </DomainObject.Predmet.StrankaWithAdress>
  <DomainObject.Predmet.StrankaWithAdressOIB>
    <izvorni_sadrzaj>MEGALIT d.o.o. za trgovinu i usluge, OIB 87219083598, Kralja Zvonimira 14,21210 Solin</izvorni_sadrzaj>
    <derivirana_varijabla naziv="DomainObject.Predmet.StrankaWithAdressOIB_1">MEGALIT d.o.o. za trgovinu i usluge, OIB 87219083598, Kralja Zvonimira 14,21210 Solin</derivirana_varijabla>
  </DomainObject.Predmet.StrankaWithAdressOIB>
  <DomainObject.Predmet.StrankaNazivFormated>
    <izvorni_sadrzaj>MEGALIT d.o.o. za trgovinu i usluge</izvorni_sadrzaj>
    <derivirana_varijabla naziv="DomainObject.Predmet.StrankaNazivFormated_1">MEGALIT d.o.o. za trgovinu i usluge</derivirana_varijabla>
  </DomainObject.Predmet.StrankaNazivFormated>
  <DomainObject.Predmet.StrankaNazivFormatedOIB>
    <izvorni_sadrzaj>MEGALIT d.o.o. za trgovinu i usluge, OIB 87219083598</izvorni_sadrzaj>
    <derivirana_varijabla naziv="DomainObject.Predmet.StrankaNazivFormatedOIB_1">MEGALIT d.o.o. za trgovinu i usluge, OIB 87219083598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>
      <item>MEGALIT d.o.o. za trgovinu i usluge</item>
    </izvorni_sadrzaj>
    <derivirana_varijabla naziv="DomainObject.Predmet.StrankaListFormated_1">
      <item>MEGALIT d.o.o. za trgovinu i usluge</item>
    </derivirana_varijabla>
  </DomainObject.Predmet.StrankaListFormated>
  <DomainObject.Predmet.StrankaListFormatedOIB>
    <izvorni_sadrzaj>
      <item>MEGALIT d.o.o. za trgovinu i usluge, OIB 87219083598</item>
    </izvorni_sadrzaj>
    <derivirana_varijabla naziv="DomainObject.Predmet.StrankaListFormatedOIB_1">
      <item>MEGALIT d.o.o. za trgovinu i usluge, OIB 87219083598</item>
    </derivirana_varijabla>
  </DomainObject.Predmet.StrankaListFormatedOIB>
  <DomainObject.Predmet.StrankaListFormatedWithAdress>
    <izvorni_sadrzaj>
      <item>MEGALIT d.o.o. za trgovinu i usluge, Kralja Zvonimira 14, 21210 Solin</item>
    </izvorni_sadrzaj>
    <derivirana_varijabla naziv="DomainObject.Predmet.StrankaListFormatedWithAdress_1">
      <item>MEGALIT d.o.o. za trgovinu i usluge, Kralja Zvonimira 14, 21210 Solin</item>
    </derivirana_varijabla>
  </DomainObject.Predmet.StrankaListFormatedWithAdress>
  <DomainObject.Predmet.StrankaListFormatedWithAdressOIB>
    <izvorni_sadrzaj>
      <item>MEGALIT d.o.o. za trgovinu i usluge, OIB 87219083598, Kralja Zvonimira 14, 21210 Solin</item>
    </izvorni_sadrzaj>
    <derivirana_varijabla naziv="DomainObject.Predmet.StrankaListFormatedWithAdressOIB_1">
      <item>MEGALIT d.o.o. za trgovinu i usluge, OIB 87219083598, Kralja Zvonimira 14, 21210 Solin</item>
    </derivirana_varijabla>
  </DomainObject.Predmet.StrankaListFormatedWithAdressOIB>
  <DomainObject.Predmet.StrankaListNazivFormated>
    <izvorni_sadrzaj>
      <item>MEGALIT d.o.o. za trgovinu i usluge</item>
    </izvorni_sadrzaj>
    <derivirana_varijabla naziv="DomainObject.Predmet.StrankaListNazivFormated_1">
      <item>MEGALIT d.o.o. za trgovinu i usluge</item>
    </derivirana_varijabla>
  </DomainObject.Predmet.StrankaListNazivFormated>
  <DomainObject.Predmet.StrankaListNazivFormatedOIB>
    <izvorni_sadrzaj>
      <item>MEGALIT d.o.o. za trgovinu i usluge, OIB 87219083598</item>
    </izvorni_sadrzaj>
    <derivirana_varijabla naziv="DomainObject.Predmet.StrankaListNazivFormatedOIB_1">
      <item>MEGALIT d.o.o. za trgovinu i usluge, OIB 87219083598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Zvonimir Buterin</item>
    </izvorni_sadrzaj>
    <derivirana_varijabla naziv="DomainObject.Predmet.OstaliListFormated_1">
      <item>Zvonimir Buterin</item>
    </derivirana_varijabla>
  </DomainObject.Predmet.OstaliListFormated>
  <DomainObject.Predmet.OstaliListFormatedOIB>
    <izvorni_sadrzaj>
      <item>Zvonimir Buterin, OIB 19227420622</item>
    </izvorni_sadrzaj>
    <derivirana_varijabla naziv="DomainObject.Predmet.OstaliListFormatedOIB_1">
      <item>Zvonimir Buterin, OIB 19227420622</item>
    </derivirana_varijabla>
  </DomainObject.Predmet.OstaliListFormatedOIB>
  <DomainObject.Predmet.OstaliListFormatedWithAdress>
    <izvorni_sadrzaj>
      <item>Zvonimir Buterin, Masarykova ulica 3, 10000 Zagreb</item>
    </izvorni_sadrzaj>
    <derivirana_varijabla naziv="DomainObject.Predmet.OstaliListFormatedWithAdress_1">
      <item>Zvonimir Buterin, Masarykova ulica 3, 10000 Zagreb</item>
    </derivirana_varijabla>
  </DomainObject.Predmet.OstaliListFormatedWithAdress>
  <DomainObject.Predmet.OstaliListFormatedWithAdressOIB>
    <izvorni_sadrzaj>
      <item>Zvonimir Buterin, OIB 19227420622, Masarykova ulica 3, 10000 Zagreb</item>
    </izvorni_sadrzaj>
    <derivirana_varijabla naziv="DomainObject.Predmet.OstaliListFormatedWithAdressOIB_1">
      <item>Zvonimir Buterin, OIB 19227420622, Masarykova ulica 3, 10000 Zagreb</item>
    </derivirana_varijabla>
  </DomainObject.Predmet.OstaliListFormatedWithAdressOIB>
  <DomainObject.Predmet.OstaliListNazivFormated>
    <izvorni_sadrzaj>
      <item>Zvonimir Buterin</item>
    </izvorni_sadrzaj>
    <derivirana_varijabla naziv="DomainObject.Predmet.OstaliListNazivFormated_1">
      <item>Zvonimir Buterin</item>
    </derivirana_varijabla>
  </DomainObject.Predmet.OstaliListNazivFormated>
  <DomainObject.Predmet.OstaliListNazivFormatedOIB>
    <izvorni_sadrzaj>
      <item>Zvonimir Buterin, OIB 19227420622</item>
    </izvorni_sadrzaj>
    <derivirana_varijabla naziv="DomainObject.Predmet.OstaliListNazivFormatedOIB_1">
      <item>Zvonimir Buterin, OIB 19227420622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travnja 2025.</izvorni_sadrzaj>
    <derivirana_varijabla naziv="DomainObject.Datum_1">24. travnja 2025.</derivirana_varijabla>
  </DomainObject.Datum>
  <DomainObject.PoslovniBrojDokumenta>
    <izvorni_sadrzaj>St-194/2025-7</izvorni_sadrzaj>
    <derivirana_varijabla naziv="DomainObject.PoslovniBrojDokumenta_1">St-194/2025-7</derivirana_varijabla>
  </DomainObject.PoslovniBrojDokumenta>
  <DomainObject.Predmet.StrankaIDrugi>
    <izvorni_sadrzaj>MEGALIT d.o.o. za trgovinu i usluge</izvorni_sadrzaj>
    <derivirana_varijabla naziv="DomainObject.Predmet.StrankaIDrugi_1">MEGALIT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MEGALIT d.o.o. za trgovinu i usluge, OIB 87219083598, Kralja Zvonimira 14, 21210 Solin</izvorni_sadrzaj>
    <derivirana_varijabla naziv="DomainObject.Predmet.StrankaIDrugiAdressOIB_1">MEGALIT d.o.o. za trgovinu i usluge, OIB 87219083598, Kralja Zvonimira 14,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MEGALIT d.o.o. za trgovinu i usluge</item>
      <item>Zvonimir Buterin</item>
    </izvorni_sadrzaj>
    <derivirana_varijabla naziv="DomainObject.Predmet.SudioniciListNaziv_1">
      <item>MEGALIT d.o.o. za trgovinu i usluge</item>
      <item>Zvonimir Buterin</item>
    </derivirana_varijabla>
  </DomainObject.Predmet.SudioniciListNaziv>
  <DomainObject.Predmet.SudioniciListAdressOIB>
    <izvorni_sadrzaj>
      <item>MEGALIT d.o.o. za trgovinu i usluge, OIB 87219083598, Kralja Zvonimira 14,21210 Solin</item>
      <item>Zvonimir Buterin, OIB 19227420622, Masarykova ulica 3,10000 Zagreb</item>
    </izvorni_sadrzaj>
    <derivirana_varijabla naziv="DomainObject.Predmet.SudioniciListAdressOIB_1">
      <item>MEGALIT d.o.o. za trgovinu i usluge, OIB 87219083598, Kralja Zvonimira 14,21210 Solin</item>
      <item>Zvonimir Buterin, OIB 19227420622, Masarykova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87219083598</item>
      <item>, OIB 19227420622</item>
    </izvorni_sadrzaj>
    <derivirana_varijabla naziv="DomainObject.Predmet.SudioniciListNazivOIB_1">
      <item>, OIB 87219083598</item>
      <item>, OIB 19227420622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2024.</izvorni_sadrzaj>
    <derivirana_varijabla naziv="DomainObject.Predmet.DatumPocetkaProcesa_1">26.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678</properties:Words>
  <properties:Characters>3928</properties:Characters>
  <properties:Lines>105</properties:Lines>
  <properties:Paragraphs>33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2025-04-22T09:32:00Z</dcterms:created>
  <dc:creator>Velimir Vuković</dc:creator>
  <dc:description/>
  <cp:keywords/>
  <cp:lastModifiedBy>Ivana Poljak</cp:lastModifiedBy>
  <dcterms:modified xmlns:xsi="http://www.w3.org/2001/XMLSchema-instance" xsi:type="dcterms:W3CDTF">2025-04-24T08:13:00Z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St-194/2025-7 / Zapisnik - Ročište radi rasprave o uvjetima za otvaranje steč. post. (st-194-25 zapisnik  9,30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